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F0" w:rsidRPr="00883C85" w:rsidRDefault="003336FF" w:rsidP="008D314F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bookmarkStart w:id="0" w:name="_GoBack"/>
      <w:bookmarkEnd w:id="0"/>
      <w:r w:rsidRPr="00883C85">
        <w:rPr>
          <w:rFonts w:ascii="Arial" w:hAnsi="Arial" w:cs="Arial"/>
          <w:spacing w:val="-3"/>
          <w:sz w:val="22"/>
          <w:szCs w:val="22"/>
        </w:rPr>
        <w:t>The</w:t>
      </w:r>
      <w:r w:rsidR="004D7869" w:rsidRPr="00883C85">
        <w:rPr>
          <w:rFonts w:ascii="Arial" w:hAnsi="Arial" w:cs="Arial"/>
          <w:spacing w:val="-3"/>
          <w:sz w:val="22"/>
          <w:szCs w:val="22"/>
        </w:rPr>
        <w:t xml:space="preserve"> draft </w:t>
      </w:r>
      <w:r w:rsidR="00F864A9" w:rsidRPr="00883C85">
        <w:rPr>
          <w:rFonts w:ascii="Arial" w:hAnsi="Arial" w:cs="Arial"/>
          <w:spacing w:val="-3"/>
          <w:sz w:val="22"/>
          <w:szCs w:val="22"/>
        </w:rPr>
        <w:t xml:space="preserve">National Plan to Reduce Violence Against Women and their Children </w:t>
      </w:r>
      <w:r w:rsidR="00883C85" w:rsidRPr="00883C85">
        <w:rPr>
          <w:rFonts w:ascii="Arial" w:hAnsi="Arial" w:cs="Arial"/>
          <w:spacing w:val="-3"/>
          <w:sz w:val="22"/>
          <w:szCs w:val="22"/>
        </w:rPr>
        <w:t>(2010-2022) (National Plan) sets out a framework over the next 12 years for the Australian, State and Territory governments and the non-government sector to work together to reduce violence</w:t>
      </w:r>
      <w:r w:rsidR="00F864A9" w:rsidRPr="00883C85">
        <w:rPr>
          <w:rFonts w:ascii="Arial" w:hAnsi="Arial" w:cs="Arial"/>
          <w:spacing w:val="-3"/>
          <w:sz w:val="22"/>
          <w:szCs w:val="22"/>
        </w:rPr>
        <w:t xml:space="preserve">.  </w:t>
      </w:r>
    </w:p>
    <w:p w:rsidR="004230E5" w:rsidRPr="004230E5" w:rsidRDefault="00883C85" w:rsidP="004230E5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National Plan, over 12 years, is </w:t>
      </w:r>
      <w:r w:rsidR="003B4C94">
        <w:rPr>
          <w:rFonts w:ascii="Arial" w:hAnsi="Arial" w:cs="Arial"/>
          <w:spacing w:val="-3"/>
          <w:sz w:val="22"/>
          <w:szCs w:val="22"/>
        </w:rPr>
        <w:t xml:space="preserve">built around six supporting outcomes and 59 actions in its first three-year Action Plan that complement works already underway in Queensland in implementing </w:t>
      </w:r>
      <w:r w:rsidR="003B4C94">
        <w:rPr>
          <w:rFonts w:ascii="Arial" w:hAnsi="Arial" w:cs="Arial"/>
          <w:i/>
          <w:spacing w:val="-3"/>
          <w:sz w:val="22"/>
          <w:szCs w:val="22"/>
        </w:rPr>
        <w:t>For our Sons and Daughters: a Queensland Government Strategy to reduce domestic and family violence 2009-2014</w:t>
      </w:r>
      <w:r w:rsidR="004230E5">
        <w:rPr>
          <w:rFonts w:ascii="Arial" w:hAnsi="Arial" w:cs="Arial"/>
          <w:spacing w:val="-3"/>
          <w:sz w:val="22"/>
          <w:szCs w:val="22"/>
        </w:rPr>
        <w:t xml:space="preserve"> (Strategy)</w:t>
      </w:r>
      <w:r w:rsidR="003B4C94">
        <w:rPr>
          <w:rFonts w:ascii="Arial" w:hAnsi="Arial" w:cs="Arial"/>
          <w:spacing w:val="-3"/>
          <w:sz w:val="22"/>
          <w:szCs w:val="22"/>
        </w:rPr>
        <w:t>.</w:t>
      </w:r>
    </w:p>
    <w:p w:rsidR="003B4C94" w:rsidRDefault="003B4C94" w:rsidP="008D314F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Another national initiative is the Australian Law Reform Commission (ALRC) Inquiry into family violence that examines the interaction of State and Territory family/domestic violence and child protection laws.</w:t>
      </w:r>
    </w:p>
    <w:p w:rsidR="004230E5" w:rsidRPr="004230E5" w:rsidRDefault="004230E5" w:rsidP="004230E5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There is significant overlap between Queensland’s current review of the </w:t>
      </w:r>
      <w:r>
        <w:rPr>
          <w:rFonts w:ascii="Arial" w:hAnsi="Arial" w:cs="Arial"/>
          <w:i/>
          <w:spacing w:val="-3"/>
          <w:sz w:val="22"/>
          <w:szCs w:val="22"/>
        </w:rPr>
        <w:t>Domestic and Family Violence Protection Act 1989</w:t>
      </w:r>
      <w:r>
        <w:rPr>
          <w:rFonts w:ascii="Arial" w:hAnsi="Arial" w:cs="Arial"/>
          <w:spacing w:val="-3"/>
          <w:sz w:val="22"/>
          <w:szCs w:val="22"/>
        </w:rPr>
        <w:t xml:space="preserve"> and the ALRC’s inquiry.  The Queensland Government response </w:t>
      </w:r>
      <w:r w:rsidR="00670075">
        <w:rPr>
          <w:rFonts w:ascii="Arial" w:hAnsi="Arial" w:cs="Arial"/>
          <w:spacing w:val="-3"/>
          <w:sz w:val="22"/>
          <w:szCs w:val="22"/>
        </w:rPr>
        <w:t>identifies the</w:t>
      </w:r>
      <w:r>
        <w:rPr>
          <w:rFonts w:ascii="Arial" w:hAnsi="Arial" w:cs="Arial"/>
          <w:spacing w:val="-3"/>
          <w:sz w:val="22"/>
          <w:szCs w:val="22"/>
        </w:rPr>
        <w:t xml:space="preserve"> over</w:t>
      </w:r>
      <w:r w:rsidR="00316950">
        <w:rPr>
          <w:rFonts w:ascii="Arial" w:hAnsi="Arial" w:cs="Arial"/>
          <w:spacing w:val="-3"/>
          <w:sz w:val="22"/>
          <w:szCs w:val="22"/>
        </w:rPr>
        <w:t xml:space="preserve">laps, feedback from consultation and issues that Queensland needs to consider in developing its policy position, including where resource implications are identified. </w:t>
      </w:r>
    </w:p>
    <w:p w:rsidR="00AF717A" w:rsidRPr="00AF717A" w:rsidRDefault="00AF717A" w:rsidP="008D314F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AF717A">
        <w:rPr>
          <w:rFonts w:ascii="Arial" w:hAnsi="Arial" w:cs="Arial"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spacing w:val="-3"/>
          <w:sz w:val="22"/>
          <w:szCs w:val="22"/>
        </w:rPr>
        <w:t>, in principle, support for the National Plan to Reduce Violence Against Women and their Children 2010-2022.</w:t>
      </w:r>
    </w:p>
    <w:p w:rsidR="00670075" w:rsidRPr="00670075" w:rsidRDefault="00670075" w:rsidP="008D314F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B13DE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B13DE7">
        <w:rPr>
          <w:rFonts w:ascii="Arial" w:hAnsi="Arial" w:cs="Arial"/>
          <w:sz w:val="22"/>
          <w:szCs w:val="22"/>
          <w:u w:val="single"/>
        </w:rPr>
        <w:t>noted</w:t>
      </w:r>
      <w:r w:rsidR="00AF717A">
        <w:rPr>
          <w:rFonts w:ascii="Arial" w:hAnsi="Arial" w:cs="Arial"/>
          <w:sz w:val="22"/>
          <w:szCs w:val="22"/>
        </w:rPr>
        <w:t xml:space="preserve"> progress on Queensland’s domestic and family violence strategy (</w:t>
      </w:r>
      <w:r w:rsidR="00AF717A">
        <w:rPr>
          <w:rFonts w:ascii="Arial" w:hAnsi="Arial" w:cs="Arial"/>
          <w:i/>
          <w:spacing w:val="-3"/>
          <w:sz w:val="22"/>
          <w:szCs w:val="22"/>
        </w:rPr>
        <w:t>For our Sons and Daughters: a Queensland Government Strategy to reduce domestic and family violence 2009-2014</w:t>
      </w:r>
      <w:r w:rsidR="00AF717A">
        <w:rPr>
          <w:rFonts w:ascii="Arial" w:hAnsi="Arial" w:cs="Arial"/>
          <w:spacing w:val="-3"/>
          <w:sz w:val="22"/>
          <w:szCs w:val="22"/>
        </w:rPr>
        <w:t xml:space="preserve">) </w:t>
      </w:r>
      <w:r w:rsidRPr="00B13DE7">
        <w:rPr>
          <w:rFonts w:ascii="Arial" w:hAnsi="Arial" w:cs="Arial"/>
          <w:sz w:val="22"/>
          <w:szCs w:val="22"/>
        </w:rPr>
        <w:t>and Program of Action 2009-2010.</w:t>
      </w:r>
    </w:p>
    <w:p w:rsidR="004D7869" w:rsidRPr="00670075" w:rsidRDefault="008D314F" w:rsidP="00670075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B13DE7">
        <w:rPr>
          <w:rFonts w:ascii="Arial" w:hAnsi="Arial" w:cs="Arial"/>
          <w:sz w:val="22"/>
          <w:szCs w:val="22"/>
          <w:u w:val="single"/>
        </w:rPr>
        <w:t>Cabinet endorsed</w:t>
      </w:r>
      <w:r w:rsidRPr="00B13DE7">
        <w:rPr>
          <w:rFonts w:ascii="Arial" w:hAnsi="Arial" w:cs="Arial"/>
          <w:sz w:val="22"/>
          <w:szCs w:val="22"/>
        </w:rPr>
        <w:t xml:space="preserve"> the </w:t>
      </w:r>
      <w:smartTag w:uri="urn:schemas-microsoft-com:office:smarttags" w:element="State">
        <w:smartTag w:uri="urn:schemas-microsoft-com:office:smarttags" w:element="place">
          <w:r w:rsidRPr="00B13DE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13DE7">
        <w:rPr>
          <w:rFonts w:ascii="Arial" w:hAnsi="Arial" w:cs="Arial"/>
          <w:sz w:val="22"/>
          <w:szCs w:val="22"/>
        </w:rPr>
        <w:t xml:space="preserve"> response to the Australian Law Reform Commission (ALRC) Inquiry</w:t>
      </w:r>
      <w:r w:rsidRPr="00B13DE7">
        <w:rPr>
          <w:rFonts w:ascii="Arial" w:hAnsi="Arial" w:cs="Arial"/>
          <w:i/>
          <w:sz w:val="22"/>
          <w:szCs w:val="22"/>
        </w:rPr>
        <w:t xml:space="preserve"> Family Violence: Improving Legal Frameworks</w:t>
      </w:r>
      <w:r w:rsidR="003E6A99" w:rsidRPr="00B13DE7">
        <w:rPr>
          <w:rFonts w:ascii="Arial" w:hAnsi="Arial" w:cs="Arial"/>
          <w:sz w:val="22"/>
          <w:szCs w:val="22"/>
        </w:rPr>
        <w:t>.</w:t>
      </w:r>
    </w:p>
    <w:p w:rsidR="001E643E" w:rsidRPr="00B13DE7" w:rsidRDefault="001E643E" w:rsidP="0048035E">
      <w:pPr>
        <w:numPr>
          <w:ilvl w:val="0"/>
          <w:numId w:val="1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13DE7">
        <w:rPr>
          <w:rFonts w:ascii="Arial" w:hAnsi="Arial" w:cs="Arial"/>
          <w:i/>
          <w:sz w:val="22"/>
          <w:szCs w:val="22"/>
          <w:u w:val="single"/>
        </w:rPr>
        <w:t>Attachment</w:t>
      </w:r>
      <w:r w:rsidR="00701DB1" w:rsidRPr="00B13DE7">
        <w:rPr>
          <w:rFonts w:ascii="Arial" w:hAnsi="Arial" w:cs="Arial"/>
          <w:i/>
          <w:sz w:val="22"/>
          <w:szCs w:val="22"/>
          <w:u w:val="single"/>
        </w:rPr>
        <w:t>s</w:t>
      </w:r>
    </w:p>
    <w:p w:rsidR="008D314F" w:rsidRPr="00B13DE7" w:rsidRDefault="008B6932" w:rsidP="00B20F4E">
      <w:pPr>
        <w:numPr>
          <w:ilvl w:val="0"/>
          <w:numId w:val="1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8D314F" w:rsidRPr="002F651A">
          <w:rPr>
            <w:rStyle w:val="Hyperlink"/>
            <w:rFonts w:ascii="Arial" w:hAnsi="Arial" w:cs="Arial"/>
            <w:sz w:val="22"/>
            <w:szCs w:val="22"/>
          </w:rPr>
          <w:t>Progress on the Strategy and Program of Action</w:t>
        </w:r>
      </w:hyperlink>
    </w:p>
    <w:p w:rsidR="001E643E" w:rsidRPr="00B13DE7" w:rsidRDefault="008B6932" w:rsidP="00B20F4E">
      <w:pPr>
        <w:numPr>
          <w:ilvl w:val="0"/>
          <w:numId w:val="1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E643E" w:rsidRPr="002F651A">
          <w:rPr>
            <w:rStyle w:val="Hyperlink"/>
            <w:rFonts w:ascii="Arial" w:hAnsi="Arial" w:cs="Arial"/>
            <w:sz w:val="22"/>
            <w:szCs w:val="22"/>
          </w:rPr>
          <w:t>Queensland Government submission to the Australian Law Reform Commission Inquiry into Family Violence</w:t>
        </w:r>
      </w:hyperlink>
    </w:p>
    <w:sectPr w:rsidR="001E643E" w:rsidRPr="00B13DE7" w:rsidSect="004D228B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21" w:rsidRDefault="004E5921">
      <w:r>
        <w:separator/>
      </w:r>
    </w:p>
  </w:endnote>
  <w:endnote w:type="continuationSeparator" w:id="0">
    <w:p w:rsidR="004E5921" w:rsidRDefault="004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68" w:rsidRPr="001141E1" w:rsidRDefault="00812568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21" w:rsidRDefault="004E5921">
      <w:r>
        <w:separator/>
      </w:r>
    </w:p>
  </w:footnote>
  <w:footnote w:type="continuationSeparator" w:id="0">
    <w:p w:rsidR="004E5921" w:rsidRDefault="004E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68" w:rsidRPr="000400F9" w:rsidRDefault="00A8517E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9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6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12568">
      <w:rPr>
        <w:rFonts w:ascii="Arial" w:hAnsi="Arial" w:cs="Arial"/>
        <w:b/>
        <w:sz w:val="22"/>
        <w:szCs w:val="22"/>
        <w:u w:val="single"/>
      </w:rPr>
      <w:t>month year</w:t>
    </w:r>
  </w:p>
  <w:p w:rsidR="00812568" w:rsidRDefault="00812568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812568" w:rsidRDefault="00812568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812568" w:rsidRPr="00F10DF9" w:rsidRDefault="00812568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68" w:rsidRPr="000400F9" w:rsidRDefault="00A8517E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10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68">
      <w:rPr>
        <w:rFonts w:ascii="Arial" w:hAnsi="Arial" w:cs="Arial"/>
        <w:b/>
        <w:sz w:val="22"/>
        <w:szCs w:val="22"/>
        <w:u w:val="single"/>
      </w:rPr>
      <w:t>Cabinet – June 2010</w:t>
    </w:r>
  </w:p>
  <w:p w:rsidR="00812568" w:rsidRDefault="00812568" w:rsidP="00831E6D">
    <w:pPr>
      <w:keepNext/>
      <w:keepLines/>
      <w:jc w:val="both"/>
      <w:rPr>
        <w:rFonts w:ascii="Arial" w:hAnsi="Arial" w:cs="Arial"/>
        <w:b/>
        <w:sz w:val="22"/>
        <w:szCs w:val="22"/>
      </w:rPr>
    </w:pPr>
  </w:p>
  <w:p w:rsidR="00812568" w:rsidRPr="001B6C6A" w:rsidRDefault="00812568" w:rsidP="00831E6D">
    <w:pPr>
      <w:keepNext/>
      <w:keepLines/>
      <w:jc w:val="both"/>
      <w:rPr>
        <w:rFonts w:ascii="Arial" w:hAnsi="Arial" w:cs="Arial"/>
        <w:b/>
        <w:sz w:val="22"/>
        <w:szCs w:val="22"/>
        <w:u w:val="single"/>
      </w:rPr>
    </w:pPr>
    <w:r w:rsidRPr="001B6C6A">
      <w:rPr>
        <w:rFonts w:ascii="Arial" w:hAnsi="Arial" w:cs="Arial"/>
        <w:b/>
        <w:sz w:val="22"/>
        <w:szCs w:val="22"/>
        <w:u w:val="single"/>
      </w:rPr>
      <w:t>Queensland Government Response to Australian Government initiatives to reduce violence against women and their children</w:t>
    </w:r>
  </w:p>
  <w:p w:rsidR="00812568" w:rsidRPr="001B6C6A" w:rsidRDefault="00812568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B6C6A"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812568" w:rsidRPr="00F10DF9" w:rsidRDefault="00812568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05AEBD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-720"/>
        </w:tabs>
      </w:pPr>
      <w:rPr>
        <w:rFonts w:cs="Times New Roman"/>
      </w:rPr>
    </w:lvl>
    <w:lvl w:ilvl="1" w:tplc="FFFFFFFF">
      <w:numFmt w:val="bullet"/>
      <w:lvlText w:val="·"/>
      <w:lvlJc w:val="left"/>
      <w:pPr>
        <w:tabs>
          <w:tab w:val="num" w:pos="-72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A42FED"/>
    <w:multiLevelType w:val="hybridMultilevel"/>
    <w:tmpl w:val="C6E24E20"/>
    <w:lvl w:ilvl="0" w:tplc="CEF0623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numFmt w:val="bullet"/>
      <w:lvlText w:val="·"/>
      <w:lvlJc w:val="left"/>
      <w:pPr>
        <w:tabs>
          <w:tab w:val="num" w:pos="-72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3E40436"/>
    <w:multiLevelType w:val="hybridMultilevel"/>
    <w:tmpl w:val="981004A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E5121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-360"/>
        </w:tabs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113D42"/>
    <w:multiLevelType w:val="hybridMultilevel"/>
    <w:tmpl w:val="20E8E32C"/>
    <w:lvl w:ilvl="0" w:tplc="00CE3C98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2B208E"/>
    <w:multiLevelType w:val="hybridMultilevel"/>
    <w:tmpl w:val="3A5C547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4A0431"/>
    <w:multiLevelType w:val="hybridMultilevel"/>
    <w:tmpl w:val="050E6B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D43821"/>
    <w:multiLevelType w:val="hybridMultilevel"/>
    <w:tmpl w:val="00EA70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B14C5"/>
    <w:multiLevelType w:val="hybridMultilevel"/>
    <w:tmpl w:val="DECA7A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7183"/>
    <w:multiLevelType w:val="hybridMultilevel"/>
    <w:tmpl w:val="D7BCE11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32B5098"/>
    <w:multiLevelType w:val="hybridMultilevel"/>
    <w:tmpl w:val="36E0AB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E140D"/>
    <w:multiLevelType w:val="hybridMultilevel"/>
    <w:tmpl w:val="D75C8BB4"/>
    <w:lvl w:ilvl="0" w:tplc="7C24D3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F2A2063"/>
    <w:multiLevelType w:val="hybridMultilevel"/>
    <w:tmpl w:val="3E2EED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D26B84"/>
    <w:multiLevelType w:val="singleLevel"/>
    <w:tmpl w:val="10B8BBFC"/>
    <w:lvl w:ilvl="0">
      <w:start w:val="3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4B37324"/>
    <w:multiLevelType w:val="multilevel"/>
    <w:tmpl w:val="D7BCE1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4D16C70"/>
    <w:multiLevelType w:val="hybridMultilevel"/>
    <w:tmpl w:val="816EDC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E6D4B"/>
    <w:multiLevelType w:val="hybridMultilevel"/>
    <w:tmpl w:val="4F04DE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F718A"/>
    <w:multiLevelType w:val="hybridMultilevel"/>
    <w:tmpl w:val="0B2290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41652D"/>
    <w:multiLevelType w:val="hybridMultilevel"/>
    <w:tmpl w:val="6A4AFA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5476F"/>
    <w:multiLevelType w:val="multilevel"/>
    <w:tmpl w:val="C88E740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CFD146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-720"/>
        </w:tabs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-720"/>
        </w:tabs>
      </w:pPr>
      <w:rPr>
        <w:rFonts w:ascii="Symbol" w:hAnsi="Symbo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4F55072"/>
    <w:multiLevelType w:val="hybridMultilevel"/>
    <w:tmpl w:val="E0769BB8"/>
    <w:lvl w:ilvl="0" w:tplc="4C909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D786F"/>
    <w:multiLevelType w:val="hybridMultilevel"/>
    <w:tmpl w:val="C5725E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2EEAFEC">
      <w:start w:val="1"/>
      <w:numFmt w:val="lowerRoman"/>
      <w:lvlText w:val="(%2)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7CB2513"/>
    <w:multiLevelType w:val="hybridMultilevel"/>
    <w:tmpl w:val="02500F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0250DD9"/>
    <w:multiLevelType w:val="hybridMultilevel"/>
    <w:tmpl w:val="C88E7400"/>
    <w:lvl w:ilvl="0" w:tplc="97CC0E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0A964E5"/>
    <w:multiLevelType w:val="multilevel"/>
    <w:tmpl w:val="E07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7FF3"/>
    <w:multiLevelType w:val="hybridMultilevel"/>
    <w:tmpl w:val="D494D7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50628"/>
    <w:multiLevelType w:val="hybridMultilevel"/>
    <w:tmpl w:val="93CC9E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BE4382"/>
    <w:multiLevelType w:val="hybridMultilevel"/>
    <w:tmpl w:val="C49C1CE4"/>
    <w:lvl w:ilvl="0" w:tplc="0B36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1771B8"/>
    <w:multiLevelType w:val="hybridMultilevel"/>
    <w:tmpl w:val="DCF2EECE"/>
    <w:lvl w:ilvl="0" w:tplc="234CA4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76F87"/>
    <w:multiLevelType w:val="hybridMultilevel"/>
    <w:tmpl w:val="3A5AF850"/>
    <w:lvl w:ilvl="0" w:tplc="DB5A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38"/>
  </w:num>
  <w:num w:numId="4">
    <w:abstractNumId w:val="9"/>
  </w:num>
  <w:num w:numId="5">
    <w:abstractNumId w:val="8"/>
  </w:num>
  <w:num w:numId="6">
    <w:abstractNumId w:val="25"/>
  </w:num>
  <w:num w:numId="7">
    <w:abstractNumId w:val="32"/>
  </w:num>
  <w:num w:numId="8">
    <w:abstractNumId w:val="37"/>
  </w:num>
  <w:num w:numId="9">
    <w:abstractNumId w:val="22"/>
  </w:num>
  <w:num w:numId="10">
    <w:abstractNumId w:val="41"/>
  </w:num>
  <w:num w:numId="11">
    <w:abstractNumId w:val="39"/>
  </w:num>
  <w:num w:numId="12">
    <w:abstractNumId w:val="7"/>
  </w:num>
  <w:num w:numId="13">
    <w:abstractNumId w:val="35"/>
  </w:num>
  <w:num w:numId="14">
    <w:abstractNumId w:val="30"/>
  </w:num>
  <w:num w:numId="15">
    <w:abstractNumId w:val="36"/>
  </w:num>
  <w:num w:numId="16">
    <w:abstractNumId w:val="29"/>
  </w:num>
  <w:num w:numId="17">
    <w:abstractNumId w:val="31"/>
  </w:num>
  <w:num w:numId="18">
    <w:abstractNumId w:val="1"/>
  </w:num>
  <w:num w:numId="19">
    <w:abstractNumId w:val="4"/>
  </w:num>
  <w:num w:numId="20">
    <w:abstractNumId w:val="14"/>
  </w:num>
  <w:num w:numId="21">
    <w:abstractNumId w:val="23"/>
  </w:num>
  <w:num w:numId="22">
    <w:abstractNumId w:val="10"/>
  </w:num>
  <w:num w:numId="23">
    <w:abstractNumId w:val="16"/>
  </w:num>
  <w:num w:numId="24">
    <w:abstractNumId w:val="12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19"/>
  </w:num>
  <w:num w:numId="27">
    <w:abstractNumId w:val="21"/>
  </w:num>
  <w:num w:numId="28">
    <w:abstractNumId w:val="5"/>
  </w:num>
  <w:num w:numId="29">
    <w:abstractNumId w:val="13"/>
  </w:num>
  <w:num w:numId="30">
    <w:abstractNumId w:val="20"/>
  </w:num>
  <w:num w:numId="31">
    <w:abstractNumId w:val="33"/>
  </w:num>
  <w:num w:numId="32">
    <w:abstractNumId w:val="27"/>
  </w:num>
  <w:num w:numId="33">
    <w:abstractNumId w:val="15"/>
  </w:num>
  <w:num w:numId="34">
    <w:abstractNumId w:val="34"/>
  </w:num>
  <w:num w:numId="35">
    <w:abstractNumId w:val="40"/>
  </w:num>
  <w:num w:numId="36">
    <w:abstractNumId w:val="28"/>
  </w:num>
  <w:num w:numId="37">
    <w:abstractNumId w:val="3"/>
  </w:num>
  <w:num w:numId="38">
    <w:abstractNumId w:val="11"/>
  </w:num>
  <w:num w:numId="39">
    <w:abstractNumId w:val="6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49"/>
    <w:rsid w:val="000018E1"/>
    <w:rsid w:val="000019E0"/>
    <w:rsid w:val="00003675"/>
    <w:rsid w:val="00007BA2"/>
    <w:rsid w:val="000119C1"/>
    <w:rsid w:val="000171A7"/>
    <w:rsid w:val="00017E75"/>
    <w:rsid w:val="00021188"/>
    <w:rsid w:val="00021AEF"/>
    <w:rsid w:val="0003669F"/>
    <w:rsid w:val="00036842"/>
    <w:rsid w:val="000400F9"/>
    <w:rsid w:val="00040F27"/>
    <w:rsid w:val="00041535"/>
    <w:rsid w:val="00041A0F"/>
    <w:rsid w:val="00042052"/>
    <w:rsid w:val="000434BB"/>
    <w:rsid w:val="00045A99"/>
    <w:rsid w:val="00047F57"/>
    <w:rsid w:val="000505C9"/>
    <w:rsid w:val="000512C1"/>
    <w:rsid w:val="0005735C"/>
    <w:rsid w:val="000579EE"/>
    <w:rsid w:val="00060986"/>
    <w:rsid w:val="00060EE2"/>
    <w:rsid w:val="00065487"/>
    <w:rsid w:val="00070661"/>
    <w:rsid w:val="00070A40"/>
    <w:rsid w:val="00072883"/>
    <w:rsid w:val="000734C8"/>
    <w:rsid w:val="00076337"/>
    <w:rsid w:val="000764A4"/>
    <w:rsid w:val="00076947"/>
    <w:rsid w:val="000868BC"/>
    <w:rsid w:val="00087504"/>
    <w:rsid w:val="0009195A"/>
    <w:rsid w:val="00093660"/>
    <w:rsid w:val="0009634A"/>
    <w:rsid w:val="000A13A2"/>
    <w:rsid w:val="000A16B2"/>
    <w:rsid w:val="000A1D7D"/>
    <w:rsid w:val="000A2BAC"/>
    <w:rsid w:val="000A4847"/>
    <w:rsid w:val="000A4C3F"/>
    <w:rsid w:val="000A6E5D"/>
    <w:rsid w:val="000B0400"/>
    <w:rsid w:val="000B30A5"/>
    <w:rsid w:val="000B5F46"/>
    <w:rsid w:val="000C15F5"/>
    <w:rsid w:val="000C2437"/>
    <w:rsid w:val="000C3C49"/>
    <w:rsid w:val="000C4D16"/>
    <w:rsid w:val="000C7639"/>
    <w:rsid w:val="000D05D6"/>
    <w:rsid w:val="000D2A5C"/>
    <w:rsid w:val="000D3E93"/>
    <w:rsid w:val="000D5BC5"/>
    <w:rsid w:val="000E1314"/>
    <w:rsid w:val="000E1D0E"/>
    <w:rsid w:val="000E2E1D"/>
    <w:rsid w:val="000E3F6A"/>
    <w:rsid w:val="000F0301"/>
    <w:rsid w:val="000F0DF3"/>
    <w:rsid w:val="000F13FD"/>
    <w:rsid w:val="000F5760"/>
    <w:rsid w:val="000F727F"/>
    <w:rsid w:val="0010067D"/>
    <w:rsid w:val="0010622B"/>
    <w:rsid w:val="00107BCC"/>
    <w:rsid w:val="001141E1"/>
    <w:rsid w:val="00120CD5"/>
    <w:rsid w:val="001216E0"/>
    <w:rsid w:val="001227DD"/>
    <w:rsid w:val="00124324"/>
    <w:rsid w:val="001247CD"/>
    <w:rsid w:val="00124FE2"/>
    <w:rsid w:val="00125343"/>
    <w:rsid w:val="0012575A"/>
    <w:rsid w:val="00126CC9"/>
    <w:rsid w:val="00131D1A"/>
    <w:rsid w:val="0013752F"/>
    <w:rsid w:val="00143721"/>
    <w:rsid w:val="0014649D"/>
    <w:rsid w:val="0014733D"/>
    <w:rsid w:val="0015133B"/>
    <w:rsid w:val="0015685D"/>
    <w:rsid w:val="00156C19"/>
    <w:rsid w:val="00157A0D"/>
    <w:rsid w:val="0016185E"/>
    <w:rsid w:val="001648B1"/>
    <w:rsid w:val="00167422"/>
    <w:rsid w:val="001705F0"/>
    <w:rsid w:val="0017146C"/>
    <w:rsid w:val="0017782F"/>
    <w:rsid w:val="00182B60"/>
    <w:rsid w:val="00182CE8"/>
    <w:rsid w:val="00182E54"/>
    <w:rsid w:val="0018415D"/>
    <w:rsid w:val="00185024"/>
    <w:rsid w:val="00191C0C"/>
    <w:rsid w:val="001920BA"/>
    <w:rsid w:val="00192D34"/>
    <w:rsid w:val="0019581A"/>
    <w:rsid w:val="00195C51"/>
    <w:rsid w:val="00196523"/>
    <w:rsid w:val="001968EA"/>
    <w:rsid w:val="001975D9"/>
    <w:rsid w:val="00197E30"/>
    <w:rsid w:val="001A11E2"/>
    <w:rsid w:val="001A1823"/>
    <w:rsid w:val="001A25FE"/>
    <w:rsid w:val="001A2F73"/>
    <w:rsid w:val="001A3691"/>
    <w:rsid w:val="001A70E2"/>
    <w:rsid w:val="001B015D"/>
    <w:rsid w:val="001B5226"/>
    <w:rsid w:val="001B5837"/>
    <w:rsid w:val="001B6C6A"/>
    <w:rsid w:val="001C0AA6"/>
    <w:rsid w:val="001C350C"/>
    <w:rsid w:val="001C3DCF"/>
    <w:rsid w:val="001C4BC2"/>
    <w:rsid w:val="001C6709"/>
    <w:rsid w:val="001C6EB8"/>
    <w:rsid w:val="001D2C73"/>
    <w:rsid w:val="001D3B82"/>
    <w:rsid w:val="001D4CC7"/>
    <w:rsid w:val="001E18C2"/>
    <w:rsid w:val="001E2B88"/>
    <w:rsid w:val="001E4611"/>
    <w:rsid w:val="001E5412"/>
    <w:rsid w:val="001E5583"/>
    <w:rsid w:val="001E643E"/>
    <w:rsid w:val="001E6C9A"/>
    <w:rsid w:val="001E6FDB"/>
    <w:rsid w:val="001F2CF2"/>
    <w:rsid w:val="001F5C6B"/>
    <w:rsid w:val="001F6F5F"/>
    <w:rsid w:val="001F7FEB"/>
    <w:rsid w:val="00201ABF"/>
    <w:rsid w:val="00205FFE"/>
    <w:rsid w:val="00207C67"/>
    <w:rsid w:val="00210B61"/>
    <w:rsid w:val="00216296"/>
    <w:rsid w:val="002223C7"/>
    <w:rsid w:val="002226FA"/>
    <w:rsid w:val="00227B26"/>
    <w:rsid w:val="00231BAC"/>
    <w:rsid w:val="002338F4"/>
    <w:rsid w:val="00240160"/>
    <w:rsid w:val="00242B09"/>
    <w:rsid w:val="0024334D"/>
    <w:rsid w:val="00243C97"/>
    <w:rsid w:val="002441FC"/>
    <w:rsid w:val="00244FA0"/>
    <w:rsid w:val="00252DA4"/>
    <w:rsid w:val="002534D2"/>
    <w:rsid w:val="00255AC5"/>
    <w:rsid w:val="00262035"/>
    <w:rsid w:val="0026230E"/>
    <w:rsid w:val="00262C99"/>
    <w:rsid w:val="00265326"/>
    <w:rsid w:val="0026562A"/>
    <w:rsid w:val="00270730"/>
    <w:rsid w:val="00273362"/>
    <w:rsid w:val="00273B58"/>
    <w:rsid w:val="00283E5A"/>
    <w:rsid w:val="00284E60"/>
    <w:rsid w:val="00286A3D"/>
    <w:rsid w:val="00286CA5"/>
    <w:rsid w:val="00290747"/>
    <w:rsid w:val="00292E33"/>
    <w:rsid w:val="002A002C"/>
    <w:rsid w:val="002A1DD7"/>
    <w:rsid w:val="002A42C5"/>
    <w:rsid w:val="002A4DA1"/>
    <w:rsid w:val="002A6FC7"/>
    <w:rsid w:val="002B4E81"/>
    <w:rsid w:val="002B512D"/>
    <w:rsid w:val="002B59DF"/>
    <w:rsid w:val="002C29EC"/>
    <w:rsid w:val="002C2DCC"/>
    <w:rsid w:val="002D27E9"/>
    <w:rsid w:val="002D29C0"/>
    <w:rsid w:val="002D730F"/>
    <w:rsid w:val="002E2095"/>
    <w:rsid w:val="002E2352"/>
    <w:rsid w:val="002E5577"/>
    <w:rsid w:val="002E57E6"/>
    <w:rsid w:val="002E58D6"/>
    <w:rsid w:val="002E5AA0"/>
    <w:rsid w:val="002E6FA9"/>
    <w:rsid w:val="002E758F"/>
    <w:rsid w:val="002F0D22"/>
    <w:rsid w:val="002F1C65"/>
    <w:rsid w:val="002F410B"/>
    <w:rsid w:val="002F480A"/>
    <w:rsid w:val="002F5FB8"/>
    <w:rsid w:val="002F651A"/>
    <w:rsid w:val="002F7590"/>
    <w:rsid w:val="003010E2"/>
    <w:rsid w:val="003024B9"/>
    <w:rsid w:val="003026E0"/>
    <w:rsid w:val="0030427C"/>
    <w:rsid w:val="00305F6B"/>
    <w:rsid w:val="0030624F"/>
    <w:rsid w:val="00311FBF"/>
    <w:rsid w:val="00312566"/>
    <w:rsid w:val="003125FC"/>
    <w:rsid w:val="00312B39"/>
    <w:rsid w:val="0031375B"/>
    <w:rsid w:val="00315B96"/>
    <w:rsid w:val="00315E57"/>
    <w:rsid w:val="00316950"/>
    <w:rsid w:val="00321F7F"/>
    <w:rsid w:val="00323B7C"/>
    <w:rsid w:val="003255D8"/>
    <w:rsid w:val="00330878"/>
    <w:rsid w:val="003336FF"/>
    <w:rsid w:val="0033391A"/>
    <w:rsid w:val="003343E4"/>
    <w:rsid w:val="003344D9"/>
    <w:rsid w:val="00334E27"/>
    <w:rsid w:val="00336E7C"/>
    <w:rsid w:val="00336F05"/>
    <w:rsid w:val="003404A3"/>
    <w:rsid w:val="00340EF2"/>
    <w:rsid w:val="003441D4"/>
    <w:rsid w:val="00344680"/>
    <w:rsid w:val="00344AB8"/>
    <w:rsid w:val="00352738"/>
    <w:rsid w:val="00355608"/>
    <w:rsid w:val="003622E2"/>
    <w:rsid w:val="003639B8"/>
    <w:rsid w:val="00366E38"/>
    <w:rsid w:val="00371774"/>
    <w:rsid w:val="00372D05"/>
    <w:rsid w:val="003737C1"/>
    <w:rsid w:val="00375404"/>
    <w:rsid w:val="003808CE"/>
    <w:rsid w:val="00383789"/>
    <w:rsid w:val="00384A4B"/>
    <w:rsid w:val="003855C0"/>
    <w:rsid w:val="00385C33"/>
    <w:rsid w:val="00386861"/>
    <w:rsid w:val="00391750"/>
    <w:rsid w:val="003927E5"/>
    <w:rsid w:val="00392BBC"/>
    <w:rsid w:val="003A16BF"/>
    <w:rsid w:val="003A33EE"/>
    <w:rsid w:val="003A5E54"/>
    <w:rsid w:val="003A7547"/>
    <w:rsid w:val="003A7730"/>
    <w:rsid w:val="003B0CDC"/>
    <w:rsid w:val="003B0F92"/>
    <w:rsid w:val="003B32B4"/>
    <w:rsid w:val="003B4C94"/>
    <w:rsid w:val="003C049A"/>
    <w:rsid w:val="003C1F4E"/>
    <w:rsid w:val="003C3DF5"/>
    <w:rsid w:val="003C5050"/>
    <w:rsid w:val="003C5DDD"/>
    <w:rsid w:val="003C641A"/>
    <w:rsid w:val="003C71CD"/>
    <w:rsid w:val="003D1F0F"/>
    <w:rsid w:val="003D2408"/>
    <w:rsid w:val="003D4CE0"/>
    <w:rsid w:val="003D7026"/>
    <w:rsid w:val="003E16A1"/>
    <w:rsid w:val="003E2562"/>
    <w:rsid w:val="003E2D89"/>
    <w:rsid w:val="003E6A99"/>
    <w:rsid w:val="003F041C"/>
    <w:rsid w:val="003F10C5"/>
    <w:rsid w:val="003F16E1"/>
    <w:rsid w:val="003F29FE"/>
    <w:rsid w:val="003F3B99"/>
    <w:rsid w:val="003F50FA"/>
    <w:rsid w:val="003F7325"/>
    <w:rsid w:val="003F7CF6"/>
    <w:rsid w:val="00400708"/>
    <w:rsid w:val="00401093"/>
    <w:rsid w:val="00407653"/>
    <w:rsid w:val="004079A0"/>
    <w:rsid w:val="00410396"/>
    <w:rsid w:val="004111C9"/>
    <w:rsid w:val="004114F0"/>
    <w:rsid w:val="00412A34"/>
    <w:rsid w:val="004139DB"/>
    <w:rsid w:val="00413D07"/>
    <w:rsid w:val="004149B9"/>
    <w:rsid w:val="00415677"/>
    <w:rsid w:val="004230E5"/>
    <w:rsid w:val="00425E3F"/>
    <w:rsid w:val="00425FFF"/>
    <w:rsid w:val="00441749"/>
    <w:rsid w:val="00444DCF"/>
    <w:rsid w:val="00446159"/>
    <w:rsid w:val="00446B1E"/>
    <w:rsid w:val="00447A38"/>
    <w:rsid w:val="0045039E"/>
    <w:rsid w:val="00451001"/>
    <w:rsid w:val="004560AB"/>
    <w:rsid w:val="0046066A"/>
    <w:rsid w:val="004637A5"/>
    <w:rsid w:val="00464036"/>
    <w:rsid w:val="00464DE4"/>
    <w:rsid w:val="004655A5"/>
    <w:rsid w:val="00476159"/>
    <w:rsid w:val="00476361"/>
    <w:rsid w:val="00476808"/>
    <w:rsid w:val="004769E3"/>
    <w:rsid w:val="00477FE0"/>
    <w:rsid w:val="0048035E"/>
    <w:rsid w:val="0048216F"/>
    <w:rsid w:val="00482BE1"/>
    <w:rsid w:val="0048469E"/>
    <w:rsid w:val="00490742"/>
    <w:rsid w:val="004A035F"/>
    <w:rsid w:val="004A150D"/>
    <w:rsid w:val="004B329B"/>
    <w:rsid w:val="004B4CB9"/>
    <w:rsid w:val="004C1E3D"/>
    <w:rsid w:val="004C2369"/>
    <w:rsid w:val="004C65A5"/>
    <w:rsid w:val="004C6A14"/>
    <w:rsid w:val="004D0D6B"/>
    <w:rsid w:val="004D1DC1"/>
    <w:rsid w:val="004D1FBC"/>
    <w:rsid w:val="004D228B"/>
    <w:rsid w:val="004D7050"/>
    <w:rsid w:val="004D7266"/>
    <w:rsid w:val="004D7869"/>
    <w:rsid w:val="004E3174"/>
    <w:rsid w:val="004E3BC5"/>
    <w:rsid w:val="004E5921"/>
    <w:rsid w:val="004E7A98"/>
    <w:rsid w:val="004F04B4"/>
    <w:rsid w:val="004F06B1"/>
    <w:rsid w:val="004F1E88"/>
    <w:rsid w:val="004F4C83"/>
    <w:rsid w:val="005007DC"/>
    <w:rsid w:val="00502D5D"/>
    <w:rsid w:val="00507B2A"/>
    <w:rsid w:val="00517A6A"/>
    <w:rsid w:val="005205A2"/>
    <w:rsid w:val="005235EE"/>
    <w:rsid w:val="00524C3B"/>
    <w:rsid w:val="00527236"/>
    <w:rsid w:val="00527730"/>
    <w:rsid w:val="005277EE"/>
    <w:rsid w:val="0053622E"/>
    <w:rsid w:val="00537743"/>
    <w:rsid w:val="00540220"/>
    <w:rsid w:val="00541403"/>
    <w:rsid w:val="005414FD"/>
    <w:rsid w:val="005425AB"/>
    <w:rsid w:val="00546682"/>
    <w:rsid w:val="00554DA7"/>
    <w:rsid w:val="005577AB"/>
    <w:rsid w:val="005701FC"/>
    <w:rsid w:val="0057173B"/>
    <w:rsid w:val="00572BDD"/>
    <w:rsid w:val="005756C9"/>
    <w:rsid w:val="00582F37"/>
    <w:rsid w:val="0058560C"/>
    <w:rsid w:val="005872FE"/>
    <w:rsid w:val="00595744"/>
    <w:rsid w:val="00595F9E"/>
    <w:rsid w:val="00597B74"/>
    <w:rsid w:val="005B0C7C"/>
    <w:rsid w:val="005B2710"/>
    <w:rsid w:val="005B4E64"/>
    <w:rsid w:val="005B61D4"/>
    <w:rsid w:val="005C0094"/>
    <w:rsid w:val="005C13B0"/>
    <w:rsid w:val="005C27E3"/>
    <w:rsid w:val="005D5BB9"/>
    <w:rsid w:val="005E4DE6"/>
    <w:rsid w:val="005E6CCE"/>
    <w:rsid w:val="005E7616"/>
    <w:rsid w:val="005F0A15"/>
    <w:rsid w:val="005F0D86"/>
    <w:rsid w:val="005F61B4"/>
    <w:rsid w:val="005F69AC"/>
    <w:rsid w:val="005F710B"/>
    <w:rsid w:val="00600307"/>
    <w:rsid w:val="00600D16"/>
    <w:rsid w:val="00600F35"/>
    <w:rsid w:val="0060404D"/>
    <w:rsid w:val="006055DA"/>
    <w:rsid w:val="006059A2"/>
    <w:rsid w:val="00606DE8"/>
    <w:rsid w:val="00610F98"/>
    <w:rsid w:val="00611CAF"/>
    <w:rsid w:val="00612D1E"/>
    <w:rsid w:val="00613D42"/>
    <w:rsid w:val="00615C61"/>
    <w:rsid w:val="00616C99"/>
    <w:rsid w:val="00620931"/>
    <w:rsid w:val="0062111E"/>
    <w:rsid w:val="00623B3F"/>
    <w:rsid w:val="006244D4"/>
    <w:rsid w:val="0063132A"/>
    <w:rsid w:val="006408F9"/>
    <w:rsid w:val="00641F09"/>
    <w:rsid w:val="0064268C"/>
    <w:rsid w:val="0064667F"/>
    <w:rsid w:val="00647D4C"/>
    <w:rsid w:val="00653BC2"/>
    <w:rsid w:val="00655B83"/>
    <w:rsid w:val="00656393"/>
    <w:rsid w:val="00660D3C"/>
    <w:rsid w:val="0066421E"/>
    <w:rsid w:val="00664A67"/>
    <w:rsid w:val="006666AA"/>
    <w:rsid w:val="0066685E"/>
    <w:rsid w:val="00667828"/>
    <w:rsid w:val="00670075"/>
    <w:rsid w:val="006702C6"/>
    <w:rsid w:val="0067186E"/>
    <w:rsid w:val="00673CD0"/>
    <w:rsid w:val="00676041"/>
    <w:rsid w:val="0067667D"/>
    <w:rsid w:val="00677003"/>
    <w:rsid w:val="006815A9"/>
    <w:rsid w:val="006830D0"/>
    <w:rsid w:val="00685E2F"/>
    <w:rsid w:val="00694E70"/>
    <w:rsid w:val="0069535A"/>
    <w:rsid w:val="00695567"/>
    <w:rsid w:val="00696038"/>
    <w:rsid w:val="0069737C"/>
    <w:rsid w:val="006A0850"/>
    <w:rsid w:val="006A0A28"/>
    <w:rsid w:val="006A2A1E"/>
    <w:rsid w:val="006A3EB6"/>
    <w:rsid w:val="006A4464"/>
    <w:rsid w:val="006A5B34"/>
    <w:rsid w:val="006A6FA3"/>
    <w:rsid w:val="006A7A26"/>
    <w:rsid w:val="006B46A1"/>
    <w:rsid w:val="006B7BFB"/>
    <w:rsid w:val="006C08B1"/>
    <w:rsid w:val="006C1394"/>
    <w:rsid w:val="006C1F40"/>
    <w:rsid w:val="006C274B"/>
    <w:rsid w:val="006C27A0"/>
    <w:rsid w:val="006E25A6"/>
    <w:rsid w:val="006E596E"/>
    <w:rsid w:val="006E6904"/>
    <w:rsid w:val="00701DB1"/>
    <w:rsid w:val="00701FF1"/>
    <w:rsid w:val="00704919"/>
    <w:rsid w:val="007101DB"/>
    <w:rsid w:val="00710CB9"/>
    <w:rsid w:val="00711618"/>
    <w:rsid w:val="00713B89"/>
    <w:rsid w:val="00720754"/>
    <w:rsid w:val="00722E39"/>
    <w:rsid w:val="00723259"/>
    <w:rsid w:val="0072342E"/>
    <w:rsid w:val="007256C7"/>
    <w:rsid w:val="00733C1F"/>
    <w:rsid w:val="00734C8E"/>
    <w:rsid w:val="0073790E"/>
    <w:rsid w:val="00742804"/>
    <w:rsid w:val="00745E7C"/>
    <w:rsid w:val="00745F4C"/>
    <w:rsid w:val="007462EB"/>
    <w:rsid w:val="00747116"/>
    <w:rsid w:val="0075283A"/>
    <w:rsid w:val="007600C1"/>
    <w:rsid w:val="007623A0"/>
    <w:rsid w:val="007623B7"/>
    <w:rsid w:val="00764CBB"/>
    <w:rsid w:val="007653EB"/>
    <w:rsid w:val="00766BEE"/>
    <w:rsid w:val="00770969"/>
    <w:rsid w:val="00770B2D"/>
    <w:rsid w:val="00770FC1"/>
    <w:rsid w:val="00772CF0"/>
    <w:rsid w:val="007754C5"/>
    <w:rsid w:val="00776714"/>
    <w:rsid w:val="0077690F"/>
    <w:rsid w:val="00780893"/>
    <w:rsid w:val="00782539"/>
    <w:rsid w:val="007834BE"/>
    <w:rsid w:val="00791792"/>
    <w:rsid w:val="00794153"/>
    <w:rsid w:val="0079498D"/>
    <w:rsid w:val="00797098"/>
    <w:rsid w:val="007A1AA5"/>
    <w:rsid w:val="007A1CFC"/>
    <w:rsid w:val="007A3EF2"/>
    <w:rsid w:val="007A529B"/>
    <w:rsid w:val="007A5E38"/>
    <w:rsid w:val="007A76D0"/>
    <w:rsid w:val="007B0F13"/>
    <w:rsid w:val="007B21BC"/>
    <w:rsid w:val="007B3730"/>
    <w:rsid w:val="007B4DBB"/>
    <w:rsid w:val="007B6630"/>
    <w:rsid w:val="007B6771"/>
    <w:rsid w:val="007C01F8"/>
    <w:rsid w:val="007C3DE9"/>
    <w:rsid w:val="007C5B4B"/>
    <w:rsid w:val="007C6098"/>
    <w:rsid w:val="007C6ECC"/>
    <w:rsid w:val="007D21A1"/>
    <w:rsid w:val="007D5192"/>
    <w:rsid w:val="007E2090"/>
    <w:rsid w:val="007E7F83"/>
    <w:rsid w:val="007F46E4"/>
    <w:rsid w:val="00802100"/>
    <w:rsid w:val="0080278A"/>
    <w:rsid w:val="00802C1F"/>
    <w:rsid w:val="00803F73"/>
    <w:rsid w:val="00804358"/>
    <w:rsid w:val="00810448"/>
    <w:rsid w:val="00810481"/>
    <w:rsid w:val="0081054F"/>
    <w:rsid w:val="008107B2"/>
    <w:rsid w:val="00811981"/>
    <w:rsid w:val="00812568"/>
    <w:rsid w:val="00816507"/>
    <w:rsid w:val="00817FBF"/>
    <w:rsid w:val="0082161A"/>
    <w:rsid w:val="0082232A"/>
    <w:rsid w:val="008230DE"/>
    <w:rsid w:val="00823D45"/>
    <w:rsid w:val="00824EF0"/>
    <w:rsid w:val="00824F54"/>
    <w:rsid w:val="008271A5"/>
    <w:rsid w:val="00831E6D"/>
    <w:rsid w:val="00832489"/>
    <w:rsid w:val="00832635"/>
    <w:rsid w:val="00834946"/>
    <w:rsid w:val="008406CC"/>
    <w:rsid w:val="008409FC"/>
    <w:rsid w:val="008458E8"/>
    <w:rsid w:val="008509BA"/>
    <w:rsid w:val="0085214F"/>
    <w:rsid w:val="00853F46"/>
    <w:rsid w:val="008578B9"/>
    <w:rsid w:val="00862C15"/>
    <w:rsid w:val="00864B22"/>
    <w:rsid w:val="00867427"/>
    <w:rsid w:val="00867C4D"/>
    <w:rsid w:val="00870321"/>
    <w:rsid w:val="00875BD3"/>
    <w:rsid w:val="00883C85"/>
    <w:rsid w:val="0088567A"/>
    <w:rsid w:val="00887553"/>
    <w:rsid w:val="00887FD2"/>
    <w:rsid w:val="00890602"/>
    <w:rsid w:val="0089263B"/>
    <w:rsid w:val="00894CA3"/>
    <w:rsid w:val="00895E50"/>
    <w:rsid w:val="008A3F6F"/>
    <w:rsid w:val="008A49AA"/>
    <w:rsid w:val="008A619D"/>
    <w:rsid w:val="008B0AC6"/>
    <w:rsid w:val="008B2D28"/>
    <w:rsid w:val="008B34DF"/>
    <w:rsid w:val="008B4D16"/>
    <w:rsid w:val="008B4EF5"/>
    <w:rsid w:val="008B5B4E"/>
    <w:rsid w:val="008B6932"/>
    <w:rsid w:val="008B758F"/>
    <w:rsid w:val="008C03B8"/>
    <w:rsid w:val="008C31CF"/>
    <w:rsid w:val="008C6165"/>
    <w:rsid w:val="008C65A3"/>
    <w:rsid w:val="008D0302"/>
    <w:rsid w:val="008D314F"/>
    <w:rsid w:val="008D3503"/>
    <w:rsid w:val="008D4ED6"/>
    <w:rsid w:val="008E004B"/>
    <w:rsid w:val="008E5B36"/>
    <w:rsid w:val="008E78D4"/>
    <w:rsid w:val="008E79F6"/>
    <w:rsid w:val="008F0A6E"/>
    <w:rsid w:val="008F2137"/>
    <w:rsid w:val="008F44CD"/>
    <w:rsid w:val="008F6B3D"/>
    <w:rsid w:val="008F7032"/>
    <w:rsid w:val="008F7258"/>
    <w:rsid w:val="008F7962"/>
    <w:rsid w:val="0090137E"/>
    <w:rsid w:val="0090282F"/>
    <w:rsid w:val="00902C12"/>
    <w:rsid w:val="00904001"/>
    <w:rsid w:val="009058D5"/>
    <w:rsid w:val="00906E65"/>
    <w:rsid w:val="00910375"/>
    <w:rsid w:val="00911F6B"/>
    <w:rsid w:val="009171D5"/>
    <w:rsid w:val="009175A7"/>
    <w:rsid w:val="009227DE"/>
    <w:rsid w:val="00934403"/>
    <w:rsid w:val="00935DBE"/>
    <w:rsid w:val="009376A2"/>
    <w:rsid w:val="0094160E"/>
    <w:rsid w:val="00945083"/>
    <w:rsid w:val="0094685D"/>
    <w:rsid w:val="00946A92"/>
    <w:rsid w:val="00950390"/>
    <w:rsid w:val="009541CD"/>
    <w:rsid w:val="009551A2"/>
    <w:rsid w:val="009566B7"/>
    <w:rsid w:val="009568CB"/>
    <w:rsid w:val="00961445"/>
    <w:rsid w:val="00962090"/>
    <w:rsid w:val="009629A2"/>
    <w:rsid w:val="0096393A"/>
    <w:rsid w:val="00963AD3"/>
    <w:rsid w:val="00964160"/>
    <w:rsid w:val="00966AE4"/>
    <w:rsid w:val="0096759F"/>
    <w:rsid w:val="00970F52"/>
    <w:rsid w:val="00976DCA"/>
    <w:rsid w:val="00977587"/>
    <w:rsid w:val="009810BA"/>
    <w:rsid w:val="00991126"/>
    <w:rsid w:val="009939B7"/>
    <w:rsid w:val="0099776A"/>
    <w:rsid w:val="009A593C"/>
    <w:rsid w:val="009B0DB9"/>
    <w:rsid w:val="009B5E57"/>
    <w:rsid w:val="009B6929"/>
    <w:rsid w:val="009B6C32"/>
    <w:rsid w:val="009C3697"/>
    <w:rsid w:val="009C4F1E"/>
    <w:rsid w:val="009C5DAB"/>
    <w:rsid w:val="009D3A81"/>
    <w:rsid w:val="009D40BA"/>
    <w:rsid w:val="009D4472"/>
    <w:rsid w:val="009D5412"/>
    <w:rsid w:val="009E14AF"/>
    <w:rsid w:val="009E4DC1"/>
    <w:rsid w:val="009E5979"/>
    <w:rsid w:val="009F0B0E"/>
    <w:rsid w:val="009F19A7"/>
    <w:rsid w:val="009F2656"/>
    <w:rsid w:val="009F4298"/>
    <w:rsid w:val="009F7AC8"/>
    <w:rsid w:val="00A0222C"/>
    <w:rsid w:val="00A066E6"/>
    <w:rsid w:val="00A072F6"/>
    <w:rsid w:val="00A07D57"/>
    <w:rsid w:val="00A11BB6"/>
    <w:rsid w:val="00A159BA"/>
    <w:rsid w:val="00A17ED0"/>
    <w:rsid w:val="00A22BA4"/>
    <w:rsid w:val="00A241E7"/>
    <w:rsid w:val="00A33D88"/>
    <w:rsid w:val="00A35544"/>
    <w:rsid w:val="00A41443"/>
    <w:rsid w:val="00A43ABC"/>
    <w:rsid w:val="00A45816"/>
    <w:rsid w:val="00A4712E"/>
    <w:rsid w:val="00A51A6B"/>
    <w:rsid w:val="00A52A99"/>
    <w:rsid w:val="00A55C63"/>
    <w:rsid w:val="00A566C7"/>
    <w:rsid w:val="00A650F9"/>
    <w:rsid w:val="00A6651D"/>
    <w:rsid w:val="00A70444"/>
    <w:rsid w:val="00A70DE6"/>
    <w:rsid w:val="00A71AAB"/>
    <w:rsid w:val="00A72C8A"/>
    <w:rsid w:val="00A73185"/>
    <w:rsid w:val="00A73714"/>
    <w:rsid w:val="00A741B5"/>
    <w:rsid w:val="00A74912"/>
    <w:rsid w:val="00A82C1E"/>
    <w:rsid w:val="00A8517E"/>
    <w:rsid w:val="00A8749C"/>
    <w:rsid w:val="00A87F4F"/>
    <w:rsid w:val="00A91B56"/>
    <w:rsid w:val="00A950C9"/>
    <w:rsid w:val="00A973E8"/>
    <w:rsid w:val="00AA13A0"/>
    <w:rsid w:val="00AA49BC"/>
    <w:rsid w:val="00AB0E2C"/>
    <w:rsid w:val="00AB1338"/>
    <w:rsid w:val="00AB17AF"/>
    <w:rsid w:val="00AB19C3"/>
    <w:rsid w:val="00AB234D"/>
    <w:rsid w:val="00AB4DB5"/>
    <w:rsid w:val="00AB5421"/>
    <w:rsid w:val="00AB6C91"/>
    <w:rsid w:val="00AB6F21"/>
    <w:rsid w:val="00AB7684"/>
    <w:rsid w:val="00AB7B9B"/>
    <w:rsid w:val="00AC20AF"/>
    <w:rsid w:val="00AC38D9"/>
    <w:rsid w:val="00AC44D5"/>
    <w:rsid w:val="00AC70CD"/>
    <w:rsid w:val="00AC7651"/>
    <w:rsid w:val="00AD22FF"/>
    <w:rsid w:val="00AD273C"/>
    <w:rsid w:val="00AD6552"/>
    <w:rsid w:val="00AD72DA"/>
    <w:rsid w:val="00AD7E6D"/>
    <w:rsid w:val="00AE0FE7"/>
    <w:rsid w:val="00AE1B52"/>
    <w:rsid w:val="00AE1ECE"/>
    <w:rsid w:val="00AE2C7E"/>
    <w:rsid w:val="00AE3080"/>
    <w:rsid w:val="00AF3210"/>
    <w:rsid w:val="00AF3517"/>
    <w:rsid w:val="00AF610D"/>
    <w:rsid w:val="00AF717A"/>
    <w:rsid w:val="00AF7EF7"/>
    <w:rsid w:val="00B0525E"/>
    <w:rsid w:val="00B05BBF"/>
    <w:rsid w:val="00B102F4"/>
    <w:rsid w:val="00B13DE7"/>
    <w:rsid w:val="00B15C3A"/>
    <w:rsid w:val="00B15F20"/>
    <w:rsid w:val="00B17B41"/>
    <w:rsid w:val="00B20353"/>
    <w:rsid w:val="00B20DF7"/>
    <w:rsid w:val="00B20F4E"/>
    <w:rsid w:val="00B2136F"/>
    <w:rsid w:val="00B257A7"/>
    <w:rsid w:val="00B3048E"/>
    <w:rsid w:val="00B3319D"/>
    <w:rsid w:val="00B36E39"/>
    <w:rsid w:val="00B377F3"/>
    <w:rsid w:val="00B400DF"/>
    <w:rsid w:val="00B41684"/>
    <w:rsid w:val="00B41AD8"/>
    <w:rsid w:val="00B438E4"/>
    <w:rsid w:val="00B43AB9"/>
    <w:rsid w:val="00B51D30"/>
    <w:rsid w:val="00B57122"/>
    <w:rsid w:val="00B6413D"/>
    <w:rsid w:val="00B641CC"/>
    <w:rsid w:val="00B642F3"/>
    <w:rsid w:val="00B668EA"/>
    <w:rsid w:val="00B66F17"/>
    <w:rsid w:val="00B67BAE"/>
    <w:rsid w:val="00B75998"/>
    <w:rsid w:val="00B77C74"/>
    <w:rsid w:val="00B801DC"/>
    <w:rsid w:val="00B9589F"/>
    <w:rsid w:val="00B96933"/>
    <w:rsid w:val="00B97FB4"/>
    <w:rsid w:val="00BA26ED"/>
    <w:rsid w:val="00BA5648"/>
    <w:rsid w:val="00BA72FF"/>
    <w:rsid w:val="00BB0E90"/>
    <w:rsid w:val="00BB183E"/>
    <w:rsid w:val="00BB1AFC"/>
    <w:rsid w:val="00BC544E"/>
    <w:rsid w:val="00BD3E35"/>
    <w:rsid w:val="00BD46C9"/>
    <w:rsid w:val="00BD5C1A"/>
    <w:rsid w:val="00BD7A11"/>
    <w:rsid w:val="00BE346E"/>
    <w:rsid w:val="00BE63B0"/>
    <w:rsid w:val="00BE70D5"/>
    <w:rsid w:val="00BF35DF"/>
    <w:rsid w:val="00BF46CA"/>
    <w:rsid w:val="00C02967"/>
    <w:rsid w:val="00C0344F"/>
    <w:rsid w:val="00C03535"/>
    <w:rsid w:val="00C03836"/>
    <w:rsid w:val="00C07641"/>
    <w:rsid w:val="00C07656"/>
    <w:rsid w:val="00C10A7C"/>
    <w:rsid w:val="00C16A68"/>
    <w:rsid w:val="00C16E01"/>
    <w:rsid w:val="00C17E3B"/>
    <w:rsid w:val="00C17ED3"/>
    <w:rsid w:val="00C20DA3"/>
    <w:rsid w:val="00C2398C"/>
    <w:rsid w:val="00C24F00"/>
    <w:rsid w:val="00C26001"/>
    <w:rsid w:val="00C27706"/>
    <w:rsid w:val="00C30A86"/>
    <w:rsid w:val="00C31326"/>
    <w:rsid w:val="00C31623"/>
    <w:rsid w:val="00C33653"/>
    <w:rsid w:val="00C355E4"/>
    <w:rsid w:val="00C4169D"/>
    <w:rsid w:val="00C4456D"/>
    <w:rsid w:val="00C44A05"/>
    <w:rsid w:val="00C44CF4"/>
    <w:rsid w:val="00C466FF"/>
    <w:rsid w:val="00C477AB"/>
    <w:rsid w:val="00C47955"/>
    <w:rsid w:val="00C47A7E"/>
    <w:rsid w:val="00C51F18"/>
    <w:rsid w:val="00C5764D"/>
    <w:rsid w:val="00C61C6D"/>
    <w:rsid w:val="00C62456"/>
    <w:rsid w:val="00C65B12"/>
    <w:rsid w:val="00C6608B"/>
    <w:rsid w:val="00C713CF"/>
    <w:rsid w:val="00C73083"/>
    <w:rsid w:val="00C7573C"/>
    <w:rsid w:val="00C809FB"/>
    <w:rsid w:val="00C8162C"/>
    <w:rsid w:val="00C840F0"/>
    <w:rsid w:val="00C8504C"/>
    <w:rsid w:val="00C8677B"/>
    <w:rsid w:val="00C87696"/>
    <w:rsid w:val="00C9676D"/>
    <w:rsid w:val="00CA0CDC"/>
    <w:rsid w:val="00CA2E72"/>
    <w:rsid w:val="00CB2DA0"/>
    <w:rsid w:val="00CB44E7"/>
    <w:rsid w:val="00CB55C7"/>
    <w:rsid w:val="00CC0A18"/>
    <w:rsid w:val="00CC4C45"/>
    <w:rsid w:val="00CC6D8A"/>
    <w:rsid w:val="00CC72A6"/>
    <w:rsid w:val="00CD2937"/>
    <w:rsid w:val="00CD30CE"/>
    <w:rsid w:val="00CD72B0"/>
    <w:rsid w:val="00CD7949"/>
    <w:rsid w:val="00CE1C21"/>
    <w:rsid w:val="00CE1E60"/>
    <w:rsid w:val="00CE2E33"/>
    <w:rsid w:val="00CE2FED"/>
    <w:rsid w:val="00CE4568"/>
    <w:rsid w:val="00CE6742"/>
    <w:rsid w:val="00CF2DE8"/>
    <w:rsid w:val="00D012D7"/>
    <w:rsid w:val="00D02992"/>
    <w:rsid w:val="00D056A5"/>
    <w:rsid w:val="00D1136F"/>
    <w:rsid w:val="00D12A37"/>
    <w:rsid w:val="00D1679A"/>
    <w:rsid w:val="00D229F5"/>
    <w:rsid w:val="00D25442"/>
    <w:rsid w:val="00D272BA"/>
    <w:rsid w:val="00D3057C"/>
    <w:rsid w:val="00D3145B"/>
    <w:rsid w:val="00D34919"/>
    <w:rsid w:val="00D349CB"/>
    <w:rsid w:val="00D40336"/>
    <w:rsid w:val="00D437CD"/>
    <w:rsid w:val="00D43B9D"/>
    <w:rsid w:val="00D43D46"/>
    <w:rsid w:val="00D53960"/>
    <w:rsid w:val="00D578A9"/>
    <w:rsid w:val="00D618CC"/>
    <w:rsid w:val="00D71983"/>
    <w:rsid w:val="00D740A8"/>
    <w:rsid w:val="00D74F0A"/>
    <w:rsid w:val="00D752A8"/>
    <w:rsid w:val="00D81681"/>
    <w:rsid w:val="00D82051"/>
    <w:rsid w:val="00D8387B"/>
    <w:rsid w:val="00D8452E"/>
    <w:rsid w:val="00D84699"/>
    <w:rsid w:val="00D84B5E"/>
    <w:rsid w:val="00D91FBA"/>
    <w:rsid w:val="00D9416F"/>
    <w:rsid w:val="00D96412"/>
    <w:rsid w:val="00D97402"/>
    <w:rsid w:val="00DA0095"/>
    <w:rsid w:val="00DA0C18"/>
    <w:rsid w:val="00DA17E4"/>
    <w:rsid w:val="00DA1D0A"/>
    <w:rsid w:val="00DA2906"/>
    <w:rsid w:val="00DA37C3"/>
    <w:rsid w:val="00DA5165"/>
    <w:rsid w:val="00DA5CFF"/>
    <w:rsid w:val="00DA61C3"/>
    <w:rsid w:val="00DA6A4A"/>
    <w:rsid w:val="00DA6C5D"/>
    <w:rsid w:val="00DB7BD1"/>
    <w:rsid w:val="00DC2BA0"/>
    <w:rsid w:val="00DC2FB8"/>
    <w:rsid w:val="00DC5271"/>
    <w:rsid w:val="00DC72F1"/>
    <w:rsid w:val="00DD03A7"/>
    <w:rsid w:val="00DD1780"/>
    <w:rsid w:val="00DD337B"/>
    <w:rsid w:val="00DD353D"/>
    <w:rsid w:val="00DD4C14"/>
    <w:rsid w:val="00DE2D73"/>
    <w:rsid w:val="00DE441A"/>
    <w:rsid w:val="00DE5A18"/>
    <w:rsid w:val="00DE73D5"/>
    <w:rsid w:val="00DE7868"/>
    <w:rsid w:val="00DE78E0"/>
    <w:rsid w:val="00DE7F52"/>
    <w:rsid w:val="00DF05A8"/>
    <w:rsid w:val="00DF08D6"/>
    <w:rsid w:val="00DF0BB8"/>
    <w:rsid w:val="00DF1D76"/>
    <w:rsid w:val="00DF2E2C"/>
    <w:rsid w:val="00DF69A7"/>
    <w:rsid w:val="00DF7850"/>
    <w:rsid w:val="00E00859"/>
    <w:rsid w:val="00E02D39"/>
    <w:rsid w:val="00E129B6"/>
    <w:rsid w:val="00E12E6C"/>
    <w:rsid w:val="00E1644E"/>
    <w:rsid w:val="00E17014"/>
    <w:rsid w:val="00E174F8"/>
    <w:rsid w:val="00E20E98"/>
    <w:rsid w:val="00E21645"/>
    <w:rsid w:val="00E22B19"/>
    <w:rsid w:val="00E24608"/>
    <w:rsid w:val="00E24903"/>
    <w:rsid w:val="00E24CFB"/>
    <w:rsid w:val="00E26AB4"/>
    <w:rsid w:val="00E33C97"/>
    <w:rsid w:val="00E36439"/>
    <w:rsid w:val="00E36642"/>
    <w:rsid w:val="00E37767"/>
    <w:rsid w:val="00E37971"/>
    <w:rsid w:val="00E41244"/>
    <w:rsid w:val="00E42FF2"/>
    <w:rsid w:val="00E4477F"/>
    <w:rsid w:val="00E45906"/>
    <w:rsid w:val="00E45F39"/>
    <w:rsid w:val="00E45F48"/>
    <w:rsid w:val="00E464DD"/>
    <w:rsid w:val="00E50984"/>
    <w:rsid w:val="00E511BE"/>
    <w:rsid w:val="00E539DE"/>
    <w:rsid w:val="00E579D5"/>
    <w:rsid w:val="00E608C8"/>
    <w:rsid w:val="00E62786"/>
    <w:rsid w:val="00E63C96"/>
    <w:rsid w:val="00E65264"/>
    <w:rsid w:val="00E67DDB"/>
    <w:rsid w:val="00E71380"/>
    <w:rsid w:val="00E7303C"/>
    <w:rsid w:val="00E74D74"/>
    <w:rsid w:val="00E7739C"/>
    <w:rsid w:val="00E77432"/>
    <w:rsid w:val="00E776C6"/>
    <w:rsid w:val="00E801FA"/>
    <w:rsid w:val="00E80EAA"/>
    <w:rsid w:val="00E814F1"/>
    <w:rsid w:val="00E84E0F"/>
    <w:rsid w:val="00E9250C"/>
    <w:rsid w:val="00E926FD"/>
    <w:rsid w:val="00EA2118"/>
    <w:rsid w:val="00EA3AA4"/>
    <w:rsid w:val="00EB074A"/>
    <w:rsid w:val="00EB64AA"/>
    <w:rsid w:val="00EB70C2"/>
    <w:rsid w:val="00EC00E9"/>
    <w:rsid w:val="00EC026F"/>
    <w:rsid w:val="00EC0396"/>
    <w:rsid w:val="00EC1B88"/>
    <w:rsid w:val="00EC3688"/>
    <w:rsid w:val="00EC5597"/>
    <w:rsid w:val="00EC6CB2"/>
    <w:rsid w:val="00EC7F8C"/>
    <w:rsid w:val="00ED2491"/>
    <w:rsid w:val="00ED29FB"/>
    <w:rsid w:val="00EE1DC1"/>
    <w:rsid w:val="00EE23E9"/>
    <w:rsid w:val="00EE25B4"/>
    <w:rsid w:val="00EE437C"/>
    <w:rsid w:val="00EE46CF"/>
    <w:rsid w:val="00EE5ADE"/>
    <w:rsid w:val="00EE6255"/>
    <w:rsid w:val="00EE6D30"/>
    <w:rsid w:val="00EF3B81"/>
    <w:rsid w:val="00EF41A4"/>
    <w:rsid w:val="00EF5C51"/>
    <w:rsid w:val="00EF7730"/>
    <w:rsid w:val="00F023B9"/>
    <w:rsid w:val="00F0259A"/>
    <w:rsid w:val="00F03DE2"/>
    <w:rsid w:val="00F04337"/>
    <w:rsid w:val="00F06A66"/>
    <w:rsid w:val="00F10857"/>
    <w:rsid w:val="00F10DF9"/>
    <w:rsid w:val="00F13825"/>
    <w:rsid w:val="00F14F42"/>
    <w:rsid w:val="00F21250"/>
    <w:rsid w:val="00F22197"/>
    <w:rsid w:val="00F24C70"/>
    <w:rsid w:val="00F25F4B"/>
    <w:rsid w:val="00F26189"/>
    <w:rsid w:val="00F268F4"/>
    <w:rsid w:val="00F27A49"/>
    <w:rsid w:val="00F3110E"/>
    <w:rsid w:val="00F32B16"/>
    <w:rsid w:val="00F32FFA"/>
    <w:rsid w:val="00F33963"/>
    <w:rsid w:val="00F33D69"/>
    <w:rsid w:val="00F35988"/>
    <w:rsid w:val="00F41976"/>
    <w:rsid w:val="00F42ED5"/>
    <w:rsid w:val="00F4305E"/>
    <w:rsid w:val="00F439F6"/>
    <w:rsid w:val="00F515D3"/>
    <w:rsid w:val="00F51DED"/>
    <w:rsid w:val="00F5339C"/>
    <w:rsid w:val="00F53BFF"/>
    <w:rsid w:val="00F5539E"/>
    <w:rsid w:val="00F561A5"/>
    <w:rsid w:val="00F63152"/>
    <w:rsid w:val="00F679C1"/>
    <w:rsid w:val="00F70B1A"/>
    <w:rsid w:val="00F723E5"/>
    <w:rsid w:val="00F742F2"/>
    <w:rsid w:val="00F822D6"/>
    <w:rsid w:val="00F83860"/>
    <w:rsid w:val="00F84EFB"/>
    <w:rsid w:val="00F864A9"/>
    <w:rsid w:val="00F865DC"/>
    <w:rsid w:val="00F868EF"/>
    <w:rsid w:val="00F90E1E"/>
    <w:rsid w:val="00F93C82"/>
    <w:rsid w:val="00F942BD"/>
    <w:rsid w:val="00F94DE8"/>
    <w:rsid w:val="00F9521D"/>
    <w:rsid w:val="00F959D7"/>
    <w:rsid w:val="00FA0DC6"/>
    <w:rsid w:val="00FA33B7"/>
    <w:rsid w:val="00FA7A59"/>
    <w:rsid w:val="00FB01C2"/>
    <w:rsid w:val="00FB1BC7"/>
    <w:rsid w:val="00FB34E3"/>
    <w:rsid w:val="00FB7FCE"/>
    <w:rsid w:val="00FC204B"/>
    <w:rsid w:val="00FC2A08"/>
    <w:rsid w:val="00FC3C43"/>
    <w:rsid w:val="00FD0F3F"/>
    <w:rsid w:val="00FD28BA"/>
    <w:rsid w:val="00FE04D8"/>
    <w:rsid w:val="00FE4B9C"/>
    <w:rsid w:val="00FF171C"/>
    <w:rsid w:val="00FF1EBF"/>
    <w:rsid w:val="00FF3A04"/>
    <w:rsid w:val="00FF3D15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16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7B663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7B663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B6630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663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rsid w:val="007B6630"/>
    <w:rPr>
      <w:rFonts w:cs="Times New Roman"/>
    </w:rPr>
  </w:style>
  <w:style w:type="paragraph" w:styleId="Footer">
    <w:name w:val="footer"/>
    <w:basedOn w:val="Normal"/>
    <w:rsid w:val="007B6630"/>
    <w:pPr>
      <w:tabs>
        <w:tab w:val="center" w:pos="4153"/>
        <w:tab w:val="right" w:pos="8306"/>
      </w:tabs>
    </w:p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rsid w:val="00B15F20"/>
    <w:rPr>
      <w:rFonts w:cs="Times New Roman"/>
      <w:color w:val="0000FF"/>
      <w:u w:val="single"/>
    </w:rPr>
  </w:style>
  <w:style w:type="character" w:customStyle="1" w:styleId="CommentTextChar">
    <w:name w:val="Comment Text Char"/>
    <w:link w:val="CommentText"/>
    <w:semiHidden/>
    <w:locked/>
    <w:rsid w:val="00C2398C"/>
    <w:rPr>
      <w:rFonts w:cs="Times New Roman"/>
      <w:color w:val="000000"/>
      <w:lang w:val="en-AU" w:eastAsia="en-AU" w:bidi="ar-SA"/>
    </w:rPr>
  </w:style>
  <w:style w:type="paragraph" w:styleId="FootnoteText">
    <w:name w:val="footnote text"/>
    <w:basedOn w:val="Normal"/>
    <w:semiHidden/>
    <w:rsid w:val="003E2562"/>
    <w:rPr>
      <w:rFonts w:ascii="Arial" w:hAnsi="Arial"/>
      <w:color w:val="auto"/>
      <w:sz w:val="20"/>
    </w:rPr>
  </w:style>
  <w:style w:type="character" w:styleId="FootnoteReference">
    <w:name w:val="footnote reference"/>
    <w:semiHidden/>
    <w:rsid w:val="003E25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%20Govt%20submission%20to%20the%20ALRC%20Inquir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Progress%20on%20the%20Strategy%20and%20Program%20of%20Ac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filigo\Local%20Settings\Temporary%20Internet%20Files\OLK58\Policy%20Submission%20Annotated%20Template%20v2%200%20Feb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v2 0 Feb09.dot</Template>
  <TotalTime>0</TotalTime>
  <Pages>1</Pages>
  <Words>262</Words>
  <Characters>1571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>https://www.cabinet.qld.gov.au/documents/2010/Jun/Qld Govt response to violence against women/</HyperlinkBase>
  <HLinks>
    <vt:vector size="12" baseType="variant">
      <vt:variant>
        <vt:i4>5439602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Cabinet\ToBeProcessed\2010\Jun\Qld Govt response to violence against women\Attachments\Qld Govt submission to the ALRC Inquiry.pdf</vt:lpwstr>
      </vt:variant>
      <vt:variant>
        <vt:lpwstr/>
      </vt:variant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Cabinet\ToBeProcessed\2010\Jun\Qld Govt response to violence against women\Attachments\Progress on the Strategy and Program of Action.pdf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domestic_violence</cp:keywords>
  <cp:lastModifiedBy/>
  <cp:revision>2</cp:revision>
  <cp:lastPrinted>2010-07-30T05:41:00Z</cp:lastPrinted>
  <dcterms:created xsi:type="dcterms:W3CDTF">2017-10-24T22:19:00Z</dcterms:created>
  <dcterms:modified xsi:type="dcterms:W3CDTF">2018-03-06T01:03:00Z</dcterms:modified>
  <cp:category>Violence,Families,Children,Domestic_Violence,Family_Violence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